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Assembly languages were soon developed that let the programmer specify instruction in a text format (e.g., ADD X, TOTAL), with abbreviations for each operation code and meaningful names for specifying addresses.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Text editors were also developed that allowed changes and corrections to be made much more easily than with punched cards.</w:t>
        <w:br/>
        <w:t>Relatedly, software engineering combines engineering techniques and principles with software development.</w:t>
        <w:br/>
        <w:t>The source code of a program is written in one or more languages that are intelligible to programmers, rather than machine code, which is directly executed by the central processing unit.</w:t>
        <w:br/>
        <w:t>Normally the first step in debugging is to attempt to reproduce the problem.</w:t>
        <w:br/>
        <w:t>They are the building blocks for all software, from the simplest applications to the most sophisticated ones.</w:t>
        <w:br/>
        <w:t>In 1206, the Arab engineer Al-Jazari invented a programmable drum machine where a musical mechanical automaton could be made to play different rhythms and drum patterns, via pegs and cams.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He gave the first description of cryptanalysis by frequency analysis, the earliest code-breaking algorithm.</w:t>
        <w:br/>
        <w:t>The Unified Modeling Language (UML) is a notation used for both the OOAD and MDA.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Many applications use a mix of several languages in their construction and use.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