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Ideally, the programming language best suited for the task at hand will be selected.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Charles Babbage had already written his first program for the Analytical Engine in 1837.</w:t>
        <w:br/>
        <w:t>The Unified Modeling Language (UML) is a notation used for both the OOAD and MDA.</w:t>
        <w:br/>
        <w:t>A study found that a few simple readability transformations made code shorter and drastically reduced the time to understand it.</w:t>
        <w:br/>
        <w:t>In the 9th century, the Arab mathematician Al-Kindi described a cryptographic algorithm for deciphering encrypted code, in A Manuscript on Deciphering Cryptographic Messages.</w:t>
        <w:br/>
        <w:t>Techniques like Code refactoring can enhance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choice of language used is subject to many considerations, such as company policy, suitability to task, availability of third-party packages, or individual preference.</w:t>
        <w:br/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 xml:space="preserve"> Some languages are very popular for particular kinds of applications, while some languages are regularly used to write many different kinds of applications.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