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For example, COBOL is still strong in corporate data centers often on large mainframe computers, Fortran in engineering applications, scripting languages in Web development, and C in embedded software.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because an assembly language is little more than a different notation for a machine language,  two machines with different instruction sets also have different assembly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