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languages are essential for software development.</w:t>
        <w:br/>
        <w:t>Some languages are more prone to some kinds of faults because their specification does not require compilers to perform as much checking as other languages.</w:t>
        <w:br/>
        <w:t>Expert programmers are familiar with a variety of well-established algorithms and their respective complexities and use this knowledge to choose algorithms that are best suited to the circumstances.</w:t>
        <w:br/>
        <w:t>Normally the first step in debugging is to attempt to reproduce the problem.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 choice of language used is subject to many considerations, such as company policy, suitability to task, availability of third-party packages, or individual preference.</w:t>
        <w:br/>
        <w:t>It affects the aspects of quality above, including portability, usability and most importantly maintainability.</w:t>
        <w:br/>
        <w:t>Many factors, having little or nothing to do with the ability of the computer to efficiently compile and execute the code, contribute to readability.</w:t>
        <w:br/>
        <w:t>Text editors were also developed that allowed changes and corrections to be made much more easily than with punched cards.</w:t>
        <w:br/>
        <w:t>Expert programmers are familiar with a variety of well-established algorithms and their respective complexities and use this knowledge to choose algorithms that are best suited to the circumstances.</w:t>
        <w:br/>
        <w:t>This is interpreted into machine code.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There are many approaches to the Software development process.</w:t>
        <w:br/>
        <w:t>He gave the first description of cryptanalysis by frequency analysis, the earliest code-breaking algorithm.</w:t>
        <w:br/>
        <w:t xml:space="preserve"> After the bug is reproduced, the input of the program may need to be simplified to make it easier to debug.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