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In 1206, the Arab engineer Al-Jazari invented a programmable drum machine where a musical mechanical automaton could be made to play different rhythms and drum patterns, via pegs and cams.</w:t>
        <w:br/>
        <w:t>Some text editors such as Emacs allow GDB to be invoked through them, to provide a visual environment.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>To produce machine code, the source code must either be compiled or transpiled.</w:t>
        <w:br/>
        <w:t>For this purpose, algorithms are classified into orders using so-called Big O notation, which expresses resource use, such as execution time or memory consumption, in terms of the size of an input.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