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There exist a lot of different approaches for each of those tasks.</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Text editors were also developed that allowed changes and corrections to be made much more easily than with punched cards.</w:t>
        <w:br/>
        <w:t>To produce machine code, the source code must either be compiled or transpiled.</w:t>
        <w:br/>
        <w:t>The Unified Modeling Language (UML) is a notation used for both the OOAD and MDA.</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