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 academic field and the engineering practice of computer programming are both largely concerned with discovering and implementing the most efficient algorithms for a given class of problems.</w:t>
        <w:br/>
        <w:t>Compiling takes the source code from a low-level programming language and converts it into machine code.</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first step in most formal software development processes is requirements analysis, followed by testing to determine value modeling, implementation, and failure elimination (debugging).</w:t>
        <w:br/>
        <w:t>Relatedly, software engineering combines engineering techniques and principles with software development.</w:t>
        <w:br/>
        <w:t>Some text editors such as Emacs allow GDB to be invoked through them, to provide a visual environment.</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