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However, with the concept of the stored-program computer introduced in 1949, both programs and data were stored and manipulated in the same way in computer memory.</w:t>
        <w:br/>
        <w:t>By the late 1960s, data storage devices and computer terminals became inexpensive enough that programs could be created by typing directly into the computers.</w:t>
        <w:br/>
        <w:t>To produce machine code, the source code must either be compiled or transpiled.</w:t>
        <w:br/>
        <w:t>Normally the first step in debugging is to attempt to reproduce the problem.</w:t>
        <w:br/>
        <w:t>There exist a lot of different approaches for each of those tasks.</w:t>
        <w:br/>
        <w:t>Text editors were also developed that allowed changes and corrections to be made much more easily than with punched cards.</w:t>
        <w:br/>
        <w:t>Scripting and breakpointing is also part of this process.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Many applications use a mix of several languages in their construction and use.</w:t>
        <w:br/>
        <w:br/>
        <w:t>The first compiler related tool, the A-0 System, was developed in 1952 by Grace Hopper, who also coined the term 'compiler'.</w:t>
        <w:br/>
        <w:t>To produce machine code, the source code must either be compiled or transpiled.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Code-breaking algorithms have also existed for centuries.</w:t>
        <w:br/>
        <w:t>Ideally, the programming language best suited for the task at hand will be selected.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