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Ideally, the programming language best suited for the task at hand will be selected.</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Some text editors such as Emacs allow GDB to be invoked through them, to provide a visual environment.</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