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Also, specific user environment and usage history can make it difficult to reproduce the problem.</w:t>
        <w:br/>
        <w:t>Normally the first step in debugging is to attempt to reproduce the problem.</w:t>
        <w:br/>
        <w:t>There exist a lot of different approaches for each of those tasks.</w:t>
        <w:br/>
        <w:t>Use of a static code analysis tool can help detect some possible problems.</w:t>
        <w:br/>
        <w:t>One approach popular for requirements analysis is Use Case analysis.</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 xml:space="preserve"> In the 1880s, Herman Hollerith invented the concept of storing data in machine-readable form.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