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The source code of a program is written in one or more languages that are intelligible to programmers, rather than machine code, which is directly executed by the central processing unit.</w:t>
        <w:br/>
        <w:t>However, Charles Babbage had already written his first program for the Analytical Engine in 1837.</w:t>
        <w:br/>
        <w:t>Compiling takes the source code from a low-level programming language and converts it into machine code.</w:t>
        <w:br/>
        <w:t>Use of a static code analysis tool can help detect some possible problems.</w:t>
        <w:br/>
        <w:t>A study found that a few simple readability transformations made code shorter and drastically reduced the time to understand it.</w:t>
        <w:br/>
        <w:t>For this purpose, algorithms are classified into orders using so-called Big O notation, which expresses resource use, such as execution time or memory consumption, in terms of the size of an input.</w:t>
        <w:br/>
        <w:t>In the 9th century, the Arab mathematician Al-Kindi described a cryptographic algorithm for deciphering encrypted code, in A Manuscript on Deciphering Cryptographic Messages.</w:t>
        <w:br/>
        <w:t>Unreadable code often leads to bugs, inefficiencies, and duplicated code.</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The purpose of programming is to find a sequence of instructions that will automate the performance of a task (which can be as complex as an operating system) on a computer, often for solving a given problem.</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