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They are the building blocks for all software, from the simplest applications to the most sophisticated ones.</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Unreadable code often leads to bugs, inefficiencies, and duplicated code.</w:t>
        <w:br/>
        <w:t xml:space="preserve"> Allen Downey, in his book How To Think Like A Computer Scientist, writes:</w:t>
        <w:br/>
        <w:t xml:space="preserve"> Many computer languages provide a mechanism to call functions provided by shared libraries.</w:t>
        <w:br/>
        <w:t>Expert programmers are familiar with a variety of well-established algorithms and their respective complexities and use this knowledge to choose algorithms that are best suited to the circumstances.</w:t>
        <w:br/>
        <w:t xml:space="preserve"> Implementation techniques include imperative languages (object-oriented or procedural), functional languages, and logic languages.</w:t>
        <w:br/>
        <w:t>Trade-offs from this ideal involve finding enough programmers who know the language to build a team, the availability of compilers for that language, and the efficiency with which programs written in a given language execute.</w:t>
        <w:br/>
        <w:t>It affects the aspects of quality above, including portability, usability and most importantly maintainability.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