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br/>
        <w:t xml:space="preserve"> Computer programming is the process of performing particular computations (or more generally, accomplishing specific computing results), usually by designing and building executable computer programs.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 xml:space="preserve"> After the bug is reproduced, the input of the program may need to be simplified to make it easier to debug.</w:t>
        <w:br/>
        <w:t>One approach popular for requirements analysis is Use Case analysis.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