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ing takes the source code from a low-level programming language and converts it into machine code.</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