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As early as the 9th century, a programmable music sequencer was invented by the Persian Banu Musa brothers, who described an automated mechanical flute player in the Book of Ingenious Devices.</w:t>
        <w:br/>
        <w:t>It affects the aspects of quality above, including portability, usability and most importantly maintainability.</w:t>
        <w:br/>
        <w:t>They are the building blocks for all software, from the simplest applications to the most sophisticated ones.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 study found that a few simple readability transformations made code shorter and drastically reduced the time to understand it.</w:t>
        <w:br/>
        <w:t>He gave the first description of cryptanalysis by frequency analysis, the earliest code-breaking algorithm.</w:t>
        <w:br/>
        <w:t>There are many approaches to the Software development process.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readability is more than just programming style.</w:t>
        <w:br/>
        <w:t>Use of a static code analysis tool can help detect some possible problems.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