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This is interpreted into machine code.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Programming languages are essential for software development.</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