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Unreadable code often leads to bugs, inefficiencies, and duplicated code.</w:t>
        <w:br/>
        <w:t>Proficient programming thus usually requires expertise in several different subjects, including knowledge of the application domain, specialized algorithms, and formal logic.</w:t>
        <w:br/>
        <w:t>However, with the concept of the stored-program computer introduced in 1949, both programs and data were stored and manipulated in the same way in computer memory.</w:t>
        <w:br/>
        <w:t xml:space="preserve"> A similar technique used for database design is Entity-Relationship Modeling (ER Modeling).</w:t>
        <w:br/>
        <w:t xml:space="preserve"> It is very difficult to determine what are the most popular modern programming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In the 1880s, Herman Hollerith invented the concept of storing data in machine-readable form.</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