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Provided the functions in a library follow the appropriate run-time conventions (e.g., method of passing arguments), then these functions may be written in any other language.</w:t>
        <w:br/>
        <w:t>In 1206, the Arab engineer Al-Jazari invented a programmable drum machine where a musical mechanical automaton could be made to play different rhythms and drum patterns, via pegs and cams.</w:t>
        <w:br/>
        <w:t>To produce machine code, the source code must either be compiled or transpiled.</w:t>
        <w:br/>
        <w:t>The source code of a program is written in one or more languages that are intelligible to programmers, rather than machine code, which is directly executed by the central processing unit.</w:t>
        <w:br/>
        <w:t>By the late 1960s, data storage devices and computer terminals became inexpensive enough that programs could be created by typing directly into the computers.</w:t>
        <w:br/>
        <w:t>In 1206, the Arab engineer Al-Jazari invented a programmable drum machine where a musical mechanical automaton could be made to play different rhythms and drum patterns, via pegs and cams.</w:t>
        <w:br/>
        <w:t>Many applications use a mix of several languages in their construction and use.</w:t>
        <w:br/>
        <w:t>Integrated development environments (IDEs) aim to integrate all such help.</w:t>
        <w:br/>
        <w:t>The choice of language used is subject to many considerations, such as company policy, suitability to task, availability of third-party packages, or individual preference.</w:t>
        <w:br/>
        <w:t>In 1801, the Jacquard loom could produce entirely different weaves by changing the "program" – a series of pasteboard cards with holes punched in them.</w:t>
        <w:br/>
        <w:t>It affects the aspects of quality above, including portability, usability and most importantly maintainability.</w:t>
        <w:br/>
        <w:t xml:space="preserve"> High-level languages made the process of developing a program simpler and more understandable, and less bound to the underlying hardware.</w:t>
        <w:br/>
        <w:t xml:space="preserve"> Different programming languages support different styles of programming (called programming paradigms).</w:t>
        <w:br/>
        <w:t>He gave the first description of cryptanalysis by frequency analysis, the earliest code-breaking algorithm.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