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FORTRAN, the first widely used high-level language to have a functional implementation, came out in 1957, and many other languages were soon developed—in particular, COBOL aimed at commercial data processing, and Lisp for computer research.</w:t>
        <w:br/>
        <w:t>There are many approaches to the Software development process.</w:t>
        <w:br/>
        <w:t>For this purpose, algorithms are classified into orders using so-called Big O notation, which expresses resource use, such as execution time or memory consumption, in terms of the size of an input.</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Use of a static code analysis tool can help detect some possible problems.</w:t>
        <w:br/>
        <w:t xml:space="preserve"> It is very difficult to determine what are the most popular modern programming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A similar technique used for database design is Entity-Relationship Modeling (ER Modeling).</w:t>
        <w:br/>
        <w:t xml:space="preserve"> The first computer program is generally dated to 1843, when mathematician Ada Lovelace published an algorithm to calculate a sequence of Bernoulli numbers, intended to be carried out by Charles Babbage's Analytical Engine.</w:t>
        <w:br/>
        <w:t xml:space="preserve"> Programmable devices have existed for centuries.</w:t>
        <w:br/>
        <w:t xml:space="preserve"> The first computer program is generally dated to 1843, when mathematician Ada Lovelace published an algorithm to calculate a sequence of Bernoulli numbers, intended to be carried out by Charles Babbage's Analytical Engine.</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