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Integrated development environments (IDEs) aim to integrate all such help.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Compilers harnessed the power of computers to make programming easier by allowing programmers to specify calculations by entering a formula using infix notation.</w:t>
        <w:br/>
        <w:t>However, because an assembly language is little more than a different notation for a machine language,  two machines with different instruction sets also have different assembly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In 1801, the Jacquard loom could produce entirely different weaves by changing the "program" – a series of pasteboard cards with holes punched in them.</w:t>
        <w:br/>
        <w:t xml:space="preserve"> Computer programmers are those who write computer software.</w:t>
        <w:br/>
        <w:t>Transpiling on the other hand, takes the source-code from a high-level programming language and converts it into bytecode.</w:t>
        <w:br/>
        <w:t>To produce machine code, the source code must either be compiled or transpiled.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