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However, with the concept of the stored-program computer introduced in 1949, both programs and data were stored and manipulated in the same way in computer memory.</w:t>
        <w:br/>
        <w:t>Some of these factors include:</w:t>
        <w:br/>
        <w:t xml:space="preserve"> The presentation aspects of this (such as indents, line breaks, color highlighting, and so on) are often handled by the source code editor, but the content aspects reflect the programmer's talent and skills.</w:t>
        <w:br/>
        <w:t>Some languages are more prone to some kinds of faults because their specification does not require compilers to perform as much checking as other languages.</w:t>
        <w:br/>
        <w:t>There exist a lot of different approaches for each of those tasks.</w:t>
        <w:br/>
        <w:t>However, because an assembly language is little more than a different notation for a machine language,  two machines with different instruction sets also have different assembly languages.</w:t>
        <w:br/>
        <w:t>Trade-offs from this ideal involve finding enough programmers who know the language to build a team, the availability of compilers for that language, and the efficiency with which programs written in a given language execute.</w:t>
        <w:br/>
        <w:t>Compiling takes the source code from a low-level programming language and converts it into machine code.</w:t>
        <w:br/>
        <w:t>There exist a lot of different approaches for each of those tasks.</w:t>
        <w:br/>
        <w:t>Some text editors such as Emacs allow GDB to be invoked through them, to provide a visual environment.</w:t>
        <w:br/>
        <w:t>Languages form an approximate spectrum from "low-level" to "high-level"; "low-level" languages are typically more machine-oriented and faster to execute, whereas "high-level" languages are more abstract and easier to use but execute less quickly.</w:t>
        <w:br/>
        <w:t>The Unified Modeling Language (UML) is a notation used for both the OOAD and MDA.</w:t>
        <w:br/>
        <w:t>The purpose of programming is to find a sequence of instructions that will automate the performance of a task (which can be as complex as an operating system) on a computer, often for solving a given problem.</w:t>
        <w:br/>
        <w:t>Some text editors such as Emacs allow GDB to be invoked through them, to provide a visual environment.</w:t>
        <w:br/>
        <w:t>Trade-offs from this ideal involve finding enough programmers who know the language to build a team, the availability of compilers for that language, and the efficiency with which programs written in a given language execute.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