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In 1206, the Arab engineer Al-Jazari invented a programmable drum machine where a musical mechanical automaton could be made to play different rhythms and drum patterns, via pegs and cams.</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br/>
        <w:t>Trade-offs from this ideal involve finding enough programmers who know the language to build a team, the availability of compilers for that language, and the efficiency with which programs written in a given language execute.</w:t>
        <w:br/>
        <w:t xml:space="preserve"> Various visual programming languages have also been developed with the intent to resolve readability concerns by adopting non-traditional approaches to code structure and display.</w:t>
        <w:br/>
        <w:t xml:space="preserve"> Code-breaking algorithms have also existed for centuries.</w:t>
        <w:br/>
        <w:t>The source code of a program is written in one or more languages that are intelligible to programmers, rather than machine code, which is directly executed by the central processing unit.</w:t>
        <w:br/>
        <w:t>However, readability is more than just programming style.</w:t>
        <w:br/>
        <w:t>For this purpose, algorithms are classified into orders using so-called Big O notation, which expresses resource use, such as execution time or memory consumption, in terms of the size of an input.</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