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As early as the 9th century, a programmable music sequencer was invented by the Persian Banu Musa brothers, who described an automated mechanical flute player in the Book of Ingenious Devices.</w:t>
        <w:br/>
        <w:t>Some languages are more prone to some kinds of faults because their specification does not require compilers to perform as much checking as other languages.</w:t>
        <w:br/>
        <w:t>A study found that a few simple readability transformations made code shorter and drastically reduced the time to understand it.</w:t>
        <w:br/>
        <w:t>Techniques like Code refactoring can enhance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languages are essential for software development.</w:t>
        <w:br/>
        <w:t>Relatedly, software engineering combines engineering techniques and principles with software development.</w:t>
        <w:br/>
        <w:t>Integrated development environments (IDEs) aim to integrate all such help.</w:t>
        <w:b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br/>
        <w:t>The first compiler related tool, the A-0 System, was developed in 1952 by Grace Hopper, who also coined the term 'compiler'.</w:t>
        <w:br/>
        <w:t>It is usually easier to code in "high-level" languages than in "low-level" ones.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