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Scripting and breakpointing is also part of this process.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>To produce machine code, the source code must either be compiled or transpiled.</w:t>
        <w:br/>
        <w:t xml:space="preserve"> Machine code was the language of early programs, written in the instruction set of the particular machine, often in binary notation.</w:t>
        <w:br/>
        <w:t>A study found that a few simple readability transformations made code shorter and drastically reduced the time to understand it.</w:t>
        <w:br/>
        <w:t xml:space="preserve"> After the bug is reproduced, the input of the program may need to be simplified to make it easier to debug.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