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There exist a lot of different approaches for each of those tasks.</w:t>
        <w:br/>
        <w:t>However, Charles Babbage had already written his first program for the Analytical Engine in 1837.</w:t>
        <w:br/>
        <w:t>In the 9th century, the Arab mathematician Al-Kindi described a cryptographic algorithm for deciphering encrypted code, in A Manuscript on Deciphering Cryptographic Messages.</w:t>
        <w:br/>
        <w:t>There are many approaches to the Software development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1206, the Arab engineer Al-Jazari invented a programmable drum machine where a musical mechanical automaton could be made to play different rhythms and drum patterns, via pegs and cams.</w:t>
        <w:br/>
        <w:t>They are the building blocks for all software, from the simplest applications to the most sophisticated ones.</w:t>
        <w:br/>
        <w:t>By the late 1960s, data storage devices and computer terminals became inexpensive enough that programs could be created by typing directly into the computers.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Trial-and-error/divide-and-conquer is needed: the programmer will try to remove some parts of the original test case and check if the problem still exists.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Provided the functions in a library follow the appropriate run-time conventions (e.g., method of passing arguments), then these functions may be written in any other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