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Provided the functions in a library follow the appropriate run-time conventions (e.g., method of passing arguments), then these functions may be written in any other language.</w:t>
        <w:br/>
        <w:t>Programming languages are essential for software development.</w:t>
        <w:br/>
        <w:t>Assembly languages were soon developed that let the programmer specify instruction in a text format (e.g., ADD X, TOTAL), with abbreviations for each operation code and meaningful names for specifying addresses.</w:t>
        <w:br/>
        <w:t>Relatedly, software engineering combines engineering techniques and principles with software development.</w:t>
        <w:br/>
        <w:t>However, readability is more than just programming style.</w:t>
        <w:br/>
        <w:t xml:space="preserve"> The first step in most formal software development processes is requirements analysis, followed by testing to determine value modeling, implementation, and failure elimination (debugging).</w:t>
        <w:br/>
        <w:t>For this purpose, algorithms are classified into orders using so-called Big O notation, which expresses resource use, such as execution time or memory consumption, in terms of the size of an input.</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