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Ideally, the programming language best suited for the task at hand will be selected.</w:t>
        <w:br/>
        <w:t>The following properties are among the most important:</w:t>
        <w:br/>
        <w:br/>
        <w:t xml:space="preserve"> In computer programming, readability refers to the ease with which a human reader can comprehend the purpose, control flow, and operation of source code.</w:t>
        <w:br/>
        <w:t>Also, specific user environment and usage history can make it difficult to reproduce the problem.</w:t>
        <w:br/>
        <w:t>However, readability is more than just programming style.</w:t>
        <w:br/>
        <w:t>Transpiling on the other hand, takes the source-code from a high-level programming language and converts it into bytecode.</w:t>
        <w:br/>
        <w:t>Integrated development environments (IDEs) aim to integrate all such help.</w:t>
        <w:br/>
        <w:t>However, Charles Babbage had already written his first program for the Analytical Engine in 1837.</w:t>
        <w:br/>
        <w:t>However, readability is more than just programming style.</w:t>
        <w:br/>
        <w:t>For example, when a bug in a compiler can make it crash when parsing some large source file, a simplification of the test case that results in only few lines from the original source file can be sufficient to reproduce the same crash.</w:t>
        <w:br/>
        <w:t>Compilers harnessed the power of computers to make programming easier by allowing programmers to specify calculations by entering a formula using infix notation.</w:t>
        <w:br/>
        <w:t>Use of a static code analysis tool can help detect some possible problems.</w:t>
        <w:br/>
        <w:t>However, readability is more than just programming style.</w:t>
        <w:br/>
        <w:t xml:space="preserve"> Following a consistent programming style often helps readability.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