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 is usually easier to code in "high-level" languages than in "low-level" ones.</w:t>
        <w:br/>
        <w:t>Also, specific user environment and usage history can make it difficult to reproduce the problem.</w:t>
        <w:br/>
        <w:t>It is usually easier to code in "high-level" languages than in "low-level" ones.</w:t>
        <w:br/>
        <w:t>Programming languages are essential for software development.</w:t>
        <w:br/>
        <w:t>Ideally, the programming language best suited for the task at hand will be selected.</w:t>
        <w:br/>
        <w:t>Transpiling on the other hand, takes the source-code from a high-level programming language and converts it into bytecode.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can be a non-trivial task, for example as with parallel processes or some unusual software bugs.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 1801, the Jacquard loom could produce entirely different weaves by changing the "program" – a series of pasteboard cards with holes punched in them.</w:t>
        <w:br/>
        <w:t xml:space="preserve"> A similar technique used for database design is Entity-Relationship Modeling (ER Modeling).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 xml:space="preserve"> Debugging is often done with IDEs. Standalone debuggers like GDB are also used, and these often provide less of a visual environment, usually using a command line.</w:t>
        <w:br/>
        <w:t xml:space="preserve"> Debugging is a very important task in the software development process since having defects in a program can have significant consequences for its users.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