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Scripting and breakpointing is also part of this process.</w:t>
        <w:br/>
        <w:t>This is interpreted into machine code.</w:t>
        <w:br/>
        <w:t>There are many approaches to the Software development process.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choice of language used is subject to many considerations, such as company policy, suitability to task, availability of third-party packages, or individual preference.</w:t>
        <w:br/>
        <w:t>A study found that a few simple readability transformations made code shorter and drastically reduced the time to understand it.</w:t>
        <w:br/>
        <w:t>Also, specific user environment and usage history can make it difficult to reproduce the problem.</w:t>
        <w:br/>
        <w:t>Programming languages are essential for software development.</w:t>
        <w:br/>
        <w:t>By the late 1960s, data storage devices and computer terminals became inexpensive enough that programs could be created by typing directly into the computers.</w:t>
        <w:br/>
        <w:t>For this purpose, algorithms are classified into orders using so-called Big O notation, which expresses resource use, such as execution time or memory consumption, in terms of the size of an input.</w:t>
        <w:br/>
        <w:t>Provided the functions in a library follow the appropriate run-time conventions (e.g., method of passing arguments), then these functions may be written in any other language.</w:t>
        <w:br/>
        <w:t xml:space="preserve"> Following a consistent programming style often helps readability.</w:t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