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Normally the first step in debugging is to attempt to reproduce the problem.</w:t>
        <w:br/>
        <w:t>Use of a static code analysis tool can help detect some possible problems.</w:t>
        <w:br/>
        <w:t>The choice of language used is subject to many considerations, such as company policy, suitability to task, availability of third-party packages, or individual preference.</w:t>
        <w:br/>
        <w:t>Techniques like Code refactoring can enhance readability.</w:t>
        <w:br/>
        <w:t>Ideally, the programming language best suited for the task at hand will be selected.</w:t>
        <w:br/>
        <w:t>However, readability is more than just programming style.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However, Charles Babbage had already written his first program for the Analytical Engine in 1837.</w:t>
        <w:br/>
        <w:t>Scripting and breakpointing is also part of this process.</w:t>
        <w:br/>
        <w:t xml:space="preserve"> Whatever the approach to development may be, the final program must satisfy some fundamental properties.</w:t>
        <w:br/>
        <w:t xml:space="preserve"> Some languages are very popular for particular kinds of applications, while some languages are regularly used to write many different kinds of applications.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