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There exist a lot of different approaches for each of those tasks.</w:t>
        <w:br/>
        <w:t>However, Charles Babbage had already written his first program for the Analytical Engine in 1837.</w:t>
        <w:br/>
        <w:t>FORTRAN, the first widely used high-level language to have a functional implementation, came out in 1957, and many other languages were soon developed—in particular, COBOL aimed at commercial data processing, and Lisp for computer research.</w:t>
        <w:br/>
        <w:t>It affects the aspects of quality above, including portability, usability and most importantly maintainability.</w:t>
        <w:br/>
        <w:t>Trial-and-error/divide-and-conquer is needed: the programmer will try to remove some parts of the original test case and check if the problem still exists.</w:t>
        <w:br/>
        <w:t>Use of a static code analysis tool can help detect some possible problems.</w:t>
        <w:br/>
        <w:t xml:space="preserve"> In the 1880s, Herman Hollerith invented the concept of storing data in machine-readable form.</w:t>
        <w:br/>
        <w:t>Scripting and breakpointing is also part of this process.</w:t>
        <w:br/>
        <w:t>Transpiling on the other hand, takes the source-code from a high-level programming language and converts it into bytecode.</w:t>
        <w:br/>
        <w:t>Scripting and breakpointing is also part of this process.</w:t>
        <w:br/>
        <w:t>This is interpreted into machine code.</w:t>
        <w:br/>
        <w:t xml:space="preserve"> Debugging is often done with IDEs. Standalone debuggers like GDB are also used, and these often provide less of a visual environment, usually using a command line.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