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However, because an assembly language is little more than a different notation for a machine language,  two machines with different instruction sets also have different assembly languages.</w:t>
        <w:br/>
        <w:t>Provided the functions in a library follow the appropriate run-time conventions (e.g., method of passing arguments), then these functions may be written in any other language.</w:t>
        <w:br/>
        <w:t>This is interpreted into machine code.</w:t>
        <w:br/>
        <w:t>The Unified Modeling Language (UML) is a notation used for both the OOAD and MDA.</w:t>
        <w:br/>
        <w:t>For example, when a bug in a compiler can make it crash when parsing some large source file, a simplification of the test case that results in only few lines from the original source file can be sufficient to reproduce the same crash.</w:t>
        <w:br/>
        <w:t xml:space="preserve"> Tasks accompanying and related to programming include testing, debugging, source code maintenance, implementation of build systems, and management of derived artifacts, such as the machine code of computer programs.</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 xml:space="preserve"> The academic field and the engineering practice of computer programming are both largely concerned with discovering and implementing the most efficient algorithms for a given class of problems.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