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Integrated development environments (IDEs) aim to integrate all such help.</w:t>
        <w:br/>
        <w:t>However, Charles Babbage had already written his first program for the Analytical Engine in 1837.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Compiling takes the source code from a low-level programming language and converts it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Use of a static code analysis tool can help detect some possible problems.</w:t>
        <w:br/>
        <w:t>In the 9th century, the Arab mathematician Al-Kindi described a cryptographic algorithm for deciphering encrypted code, in A Manuscript on Deciphering Cryptographic Messages.</w:t>
        <w:br/>
        <w:t>Relatedly, software engineering combines engineering techniques and principles with software development.</w:t>
        <w:br/>
        <w:t>Many applications use a mix of several languages in their construction and use.</w:t>
        <w:br/>
        <w:t>They are the building blocks for all software, from the simplest applications to the most sophisticated ones.</w:t>
        <w:br/>
        <w:t>Also, specific user environment and usage history can make it difficult to reproduce the problem.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