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Some text editors such as Emacs allow GDB to be invoked through them, to provide a visual environment.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Implementation techniques include imperative languages (object-oriented or procedural), functional languages, and logic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Various visual programming languages have also been developed with the intent to resolve readability concerns by adopting non-traditional approaches to code structure and display.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