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Use of a static code analysis tool can help detect some possible problems.</w:t>
        <w:br/>
        <w:t>Provided the functions in a library follow the appropriate run-time conventions (e.g., method of passing arguments), then these functions may be written in any other language.</w:t>
        <w:br/>
        <w:t>Unreadable code often leads to bugs, inefficiencies, and duplicated code.</w:t>
        <w:br/>
        <w:t xml:space="preserve"> The first step in most formal software development processes is requirements analysis, followed by testing to determine value modeling, implementation, and failure elimination (debugging).</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