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In the 9th century, the Arab mathematician Al-Kindi described a cryptographic algorithm for deciphering encrypted code, in A Manuscript on Deciphering Cryptographic Messages.</w:t>
        <w:br/>
        <w:t>A study found that a few simple readability transformations made code shorter and drastically reduced the time to understand it.</w:t>
        <w:b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br/>
        <w:t>Some text editors such as Emacs allow GDB to be invoked through them, to provide a visual environment.</w:t>
        <w:br/>
        <w:t>Use of a static code analysis tool can help detect some possible problems.</w:t>
        <w:br/>
        <w:t>Some languages are more prone to some kinds of faults because their specification does not require compilers to perform as much checking as other languages.</w:t>
        <w:br/>
        <w:t>He gave the first description of cryptanalysis by frequency analysis, the earliest code-breaking algorithm.</w:t>
        <w:br/>
        <w:t>Use of a static code analysis tool can help detect some possible problems.</w:t>
        <w:br/>
        <w:t>In 1206, the Arab engineer Al-Jazari invented a programmable drum machine where a musical mechanical automaton could be made to play different rhythms and drum patterns, via pegs and cams.</w:t>
        <w:br/>
        <w:t>Scripting and breakpointing is also part of this process.</w:t>
        <w:br/>
        <w:t>They are the building blocks for all software, from the simplest applications to the most sophisticated ones.</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