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Relatedly, software engineering combines engineering techniques and principles with software development.</w:t>
        <w:br/>
        <w:t>It is usually easier to code in "high-level" languages than in "low-level" ones.</w:t>
        <w:br/>
        <w:t>Text editors were also developed that allowed changes and corrections to be made much more easily than with punched cards.</w:t>
        <w:br/>
        <w:t>Normally the first step in debugging is to attempt to reproduce the problem.</w:t>
        <w:br/>
        <w:t>However, readability is more than just programming style.</w:t>
        <w:br/>
        <w:t>The following properties are among the most important:</w:t>
        <w:br/>
        <w:br/>
        <w:t xml:space="preserve"> In computer programming, readability refers to the ease with which a human reader can comprehend the purpose, control flow, and operation of source code.</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br/>
        <w:t xml:space="preserve"> After the bug is reproduced, the input of the program may need to be simplified to make it easier to debug.</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