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Techniques like Code refactoring can enhance readability.</w:t>
        <w:br/>
        <w:t>In 1801, the Jacquard loom could produce entirely different weaves by changing the "program" – a series of pasteboard cards with holes punched in them.</w:t>
        <w:br/>
        <w:t>Also, specific user environment and usage history can make it difficult to reproduce the problem.</w:t>
        <w:br/>
        <w:t>Programming languages are essential for software development.</w:t>
        <w:br/>
        <w:t>Provided the functions in a library follow the appropriate run-time conventions (e.g., method of passing arguments), then these functions may be written in any other language.</w:t>
        <w:br/>
        <w:t>Many programmers use forms of Agile software development where the various stages of formal software development are more integrated together into short cycles that take a few weeks rather than years.</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br/>
        <w:t xml:space="preserve"> Computer programming is the process of performing particular computations (or more generally, accomplishing specific computing results), usually by designing and building executable computer programs.</w:t>
        <w:br/>
        <w:t>Many applications use a mix of several languages in their construction and use.</w:t>
        <w:br/>
        <w:t xml:space="preserve"> Following a consistent programming style often helps readability.</w:t>
        <w:br/>
        <w:t>One approach popular for requirements analysis is Use Case analysis.</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