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To produce machine code, the source code must either be compiled or transpiled.</w:t>
        <w:br/>
        <w:t>There are many approaches to the Software development process.</w:t>
        <w:br/>
        <w:t>One approach popular for requirements analysis is Use Case analysis.</w:t>
        <w:br/>
        <w:t>Text editors were also developed that allowed changes and corrections to be made much more easily than with punched cards.</w:t>
        <w:br/>
        <w:t>The following properties are among the most important:</w:t>
        <w:br/>
        <w:br/>
        <w:t xml:space="preserve"> In computer programming, readability refers to the ease with which a human reader can comprehend the purpose, control flow, and operation of source code.</w:t>
        <w:br/>
        <w:t>Expert programmers are familiar with a variety of well-established algorithms and their respective complexities and use this knowledge to choose algorithms that are best suited to the circumstances.</w:t>
        <w:br/>
        <w:t>To produce machine code, the source code must either be compiled or transpiled.</w:t>
        <w:br/>
        <w:t>Many programmers use forms of Agile software development where the various stages of formal software development are more integrated together into short cycles that take a few weeks rather than years.</w:t>
        <w:br/>
        <w:t>Compiling takes the source code from a low-level programming language and converts it into machine code.</w:t>
        <w:br/>
        <w:t>It affects the aspects of quality above, including portability, usability and most importantly maintainability.</w:t>
        <w:br/>
        <w:t>However, with the concept of the stored-program computer introduced in 1949, both programs and data were stored and manipulated in the same way in computer memory.</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