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Also, specific user environment and usage history can make it difficult to reproduce the problem.</w:t>
        <w:br/>
        <w:t>The source code of a program is written in one or more languages that are intelligible to programmers, rather than machine code, which is directly executed by the central processing unit.</w:t>
        <w:br/>
        <w:t>By the late 1960s, data storage devices and computer terminals became inexpensive enough that programs could be created by typing directly into the computers.</w:t>
        <w:br/>
        <w:t>Scripting and breakpointing is also part of this process.</w:t>
        <w:br/>
        <w:t>Compiling takes the source code from a low-level programming language and converts it into machine code.</w:t>
        <w:br/>
        <w:t>Many applications use a mix of several languages in their construction and use.</w:t>
        <w:br/>
        <w:t>Some languages are more prone to some kinds of faults because their specification does not require compilers to perform as much checking as other languages.</w:t>
        <w:br/>
        <w:t>Many applications use a mix of several languages in their construction and use.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For this purpose, algorithms are classified into orders using so-called Big O notation, which expresses resource use, such as execution time or memory consumption, in terms of the size of an input.</w:t>
        <w:br/>
        <w:t xml:space="preserve"> The first computer program is generally dated to 1843, when mathematician Ada Lovelace published an algorithm to calculate a sequence of Bernoulli numbers, intended to be carried out by Charles Babbage's Analytical Engine.</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