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Some text editors such as Emacs allow GDB to be invoked through them, to provide a visual environment.</w:t>
        <w:br/>
        <w:t xml:space="preserve"> Readability is important because programmers spend the majority of their time reading, trying to understand, reusing and modifying existing source code, rather than writing new source code.</w:t>
        <w:b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