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Scripting and breakpointing is also part of this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can be a non-trivial task, for example as with parallel processes or some unusual software bugs.</w:t>
        <w:br/>
        <w:t>He gave the first description of cryptanalysis by frequency analysis, the earliest code-breaking algorithm.</w:t>
        <w:br/>
        <w:t>Transpiling on the other hand, takes the source-code from a high-level programming language and converts it into bytecode.</w:t>
        <w:br/>
        <w:t>This can be a non-trivial task, for example as with parallel processes or some unusual software bugs.</w:t>
        <w:br/>
        <w:t>Compiling takes the source code from a low-level programming language and converts it into machine code.</w:t>
        <w:br/>
        <w:t xml:space="preserve"> A similar technique used for database design is Entity-Relationship Modeling (ER Modeling).</w:t>
        <w:br/>
        <w:t>Some languages are more prone to some kinds of faults because their specification does not require compilers to perform as much checking as other languages.</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