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Normally the first step in debugging is to attempt to reproduce the problem.</w:t>
        <w:br/>
        <w:t>Some languages are more prone to some kinds of faults because their specification does not require compilers to perform as much checking as other languages.</w:t>
        <w:br/>
        <w:t>Transpiling on the other hand, takes the source-code from a high-level programming language and converts it into bytecode.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Expert programmers are familiar with a variety of well-established algorithms and their respective complexities and use this knowledge to choose algorithms that are best suited to the circumstances.</w:t>
        <w:br/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  <w:br/>
        <w:t>Provided the functions in a library follow the appropriate run-time conventions (e.g., method of passing arguments), then these functions may be written in any other language.</w:t>
        <w:br/>
        <w:t>Techniques like Code refactoring can enhance readability.</w:t>
        <w:br/>
        <w:t>Some languages are more prone to some kinds of faults because their specification does not require compilers to perform as much checking as other languages.</w:t>
        <w:br/>
        <w:t>In the 9th century, the Arab mathematician Al-Kindi described a cryptographic algorithm for deciphering encrypted code, in A Manuscript on Deciphering Cryptographic Messages.</w:t>
        <w:br/>
        <w:t>Ideally, the programming language best suited for the task at hand will be selected.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