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Provided the functions in a library follow the appropriate run-time conventions (e.g., method of passing arguments), then these functions may be written in any other language.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Scripting and breakpointing is also part of this process.</w:t>
        <w:br/>
        <w:t>Expert programmers are familiar with a variety of well-established algorithms and their respective complexities and use this knowledge to choose algorithms that are best suited to the circumstances.</w:t>
        <w:br/>
        <w:t>The Unified Modeling Language (UML) is a notation used for both the OOAD and MDA.</w:t>
        <w:br/>
        <w:t>Many factors, having little or nothing to do with the ability of the computer to efficiently compile and execute the code, contribute to readability.</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Many applications use a mix of several languages in their construction and use.</w:t>
        <w:br/>
        <w:t>Relatedly, software engineering combines engineering techniques and principles with software development.</w:t>
        <w:br/>
        <w:br/>
        <w:t xml:space="preserve"> Computer programming is the process of performing particular computations (or more generally, accomplishing specific computing results), usually by designing and building executable computer programs.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