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Programming languages are essential for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are many approaches to the Software development process.</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Text editors were also developed that allowed changes and corrections to be made much more easily than with punched cards.</w:t>
        <w:br/>
        <w:t>Compiling takes the source code from a low-level programming language and converts it into machine code.</w:t>
        <w:br/>
        <w:t>In the 9th century, the Arab mathematician Al-Kindi described a cryptographic algorithm for deciphering encrypted code, in A Manuscript on Deciphering Cryptographic Messages.</w:t>
        <w:br/>
        <w:t xml:space="preserve"> The academic field and the engineering practice of computer programming are both largely concerned with discovering and implementing the most efficient algorithms for a given class of problems.</w:t>
        <w:br/>
        <w:t xml:space="preserve"> Debugging is a very important task in the software development process since having defects in a program can have significant consequences for its users.</w:t>
        <w:br/>
        <w:t xml:space="preserve"> Popular modeling techniques include Object-Oriented Analysis and Design (OOAD) and Model-Driven Architecture (MDA).</w:t>
        <w:br/>
        <w:t xml:space="preserve"> Implementation techniques include imperative languages (object-oriented or procedural), functional languages, and logic languages.</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