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One approach popular for requirements analysis is Use Case analysis.</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Programming languages are essential for software development.</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