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with the concept of the stored-program computer introduced in 1949, both programs and data were stored and manipulated in the same way in computer memory.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can be a non-trivial task, for example as with parallel processes or some unusual software bugs.</w:t>
        <w:br/>
        <w:t>Techniques like Code refactoring can enhance readability.</w:t>
        <w:br/>
        <w:t xml:space="preserve"> Code-breaking algorithms have also existed for centuries.</w:t>
        <w:br/>
        <w:t xml:space="preserve"> Various visual programming languages have also been developed with the intent to resolve readability concerns by adopting non-traditional approaches to code structure and display.</w:t>
        <w:br/>
        <w:t>The Unified Modeling Language (UML) is a notation used for both the OOAD and MDA.</w:t>
        <w:br/>
        <w:t>To produce machine code, the source code must either be compiled or transpiled.</w:t>
        <w:br/>
        <w:t>Ideally, the programming language best suited for the task at hand will be selected.</w:t>
        <w:br/>
        <w:t>Normally the first step in debugging is to attempt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