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There exist a lot of different approaches for each of those tasks.</w:t>
        <w:br/>
        <w:t>Integrated development environments (IDEs) aim to integrate all such help.</w:t>
        <w:br/>
        <w:t xml:space="preserve"> High-level languages made the process of developing a program simpler and more understandable, and less bound to the underlying hardware.</w:t>
        <w:br/>
        <w:t>It is usually easier to code in "high-level" languages than in "low-level" ones.</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