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The choice of language used is subject to many considerations, such as company policy, suitability to task, availability of third-party packages, or individual preference.</w:t>
        <w:br/>
        <w:t>To produce machine code, the source code must either be compiled or transpiled.</w:t>
        <w:br/>
        <w:t>However, readability is more than just programming style.</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The choice of language used is subject to many considerations, such as company policy, suitability to task, availability of third-party packages, or individual preference.</w:t>
        <w:br/>
        <w:t xml:space="preserve"> Implementation techniques include imperative languages (object-oriented or procedural), functional languages, and logic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step in most formal software development processes is requirements analysis, followed by testing to determine value modeling, implementation, and failure elimination (debugging).</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