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There are many approaches to the Software development process.</w:t>
        <w:br/>
        <w:t>However, because an assembly language is little more than a different notation for a machine language,  two machines with different instruction sets also have different assembly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>The Unified Modeling Language (UML) is a notation used for both the OOAD and MDA.</w:t>
        <w:br/>
        <w:t>Techniques like Code refactoring can enhance readability.</w:t>
        <w:br/>
        <w:t xml:space="preserve"> Code-breaking algorithms have also existed for centuries.</w:t>
        <w:br/>
        <w:t xml:space="preserve"> Programs were mostly entered using punched cards or paper tape.</w:t>
        <w:br/>
        <w:t>Normally the first step in debugging is to attempt to reproduce the problem.</w:t>
        <w:br/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